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AEB" w14:textId="77777777" w:rsidR="00327552" w:rsidRDefault="00327552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76A979" w14:textId="77777777" w:rsidR="00072771" w:rsidRDefault="00072771" w:rsidP="00072771">
      <w:pPr>
        <w:spacing w:after="0"/>
        <w:jc w:val="center"/>
        <w:rPr>
          <w:b/>
        </w:rPr>
      </w:pPr>
      <w:r>
        <w:rPr>
          <w:b/>
        </w:rPr>
        <w:t>Authorization to Transport Non-State Employee Passengers in a</w:t>
      </w:r>
    </w:p>
    <w:p w14:paraId="48503FE7" w14:textId="77777777" w:rsidR="00072771" w:rsidRPr="00596146" w:rsidRDefault="00072771" w:rsidP="00072771">
      <w:pPr>
        <w:spacing w:after="0"/>
        <w:jc w:val="center"/>
        <w:rPr>
          <w:b/>
        </w:rPr>
      </w:pPr>
      <w:r>
        <w:rPr>
          <w:b/>
        </w:rPr>
        <w:t xml:space="preserve"> Commonwealth-Owned Vehicle</w:t>
      </w:r>
    </w:p>
    <w:p w14:paraId="49D5C591" w14:textId="77777777" w:rsidR="0003504F" w:rsidRPr="0003504F" w:rsidRDefault="0003504F" w:rsidP="00FD3D2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3A9E93" w14:textId="062328DA" w:rsidR="00072771" w:rsidRPr="001B689D" w:rsidRDefault="00072771" w:rsidP="00072771">
      <w:pPr>
        <w:jc w:val="center"/>
        <w:rPr>
          <w:b/>
          <w:color w:val="FF0000"/>
          <w:sz w:val="22"/>
          <w:szCs w:val="22"/>
        </w:rPr>
      </w:pPr>
      <w:r w:rsidRPr="001B689D">
        <w:rPr>
          <w:b/>
          <w:color w:val="FF0000"/>
          <w:sz w:val="22"/>
          <w:szCs w:val="22"/>
        </w:rPr>
        <w:t>This authorization supersedes all previous waivers or authorizations regarding the transport of non-state employees in Commonwealth-owned vehicles.</w:t>
      </w:r>
      <w:r w:rsidR="008F24F4" w:rsidRPr="001B689D">
        <w:rPr>
          <w:b/>
          <w:color w:val="FF0000"/>
          <w:sz w:val="22"/>
          <w:szCs w:val="22"/>
        </w:rPr>
        <w:t xml:space="preserve"> </w:t>
      </w:r>
    </w:p>
    <w:p w14:paraId="4B0F42BE" w14:textId="4DEC8A6F" w:rsidR="00072771" w:rsidRPr="001B689D" w:rsidRDefault="00072771" w:rsidP="001B689D">
      <w:pPr>
        <w:spacing w:after="0" w:line="240" w:lineRule="auto"/>
        <w:rPr>
          <w:sz w:val="22"/>
          <w:szCs w:val="22"/>
        </w:rPr>
      </w:pPr>
      <w:r w:rsidRPr="001B689D">
        <w:rPr>
          <w:sz w:val="22"/>
          <w:szCs w:val="22"/>
        </w:rPr>
        <w:t xml:space="preserve">I (we) hereby request that authorization be given to allow the transport of non-state employees in a Commonwealth-owned vehicle for the reason and </w:t>
      </w:r>
      <w:r w:rsidR="001B689D">
        <w:rPr>
          <w:sz w:val="22"/>
          <w:szCs w:val="22"/>
        </w:rPr>
        <w:t>time-</w:t>
      </w:r>
      <w:r w:rsidR="001B689D" w:rsidRPr="001B689D">
        <w:rPr>
          <w:sz w:val="22"/>
          <w:szCs w:val="22"/>
        </w:rPr>
        <w:t>period</w:t>
      </w:r>
      <w:r w:rsidRPr="001B689D">
        <w:rPr>
          <w:sz w:val="22"/>
          <w:szCs w:val="22"/>
        </w:rPr>
        <w:t xml:space="preserve"> stated below:</w:t>
      </w:r>
    </w:p>
    <w:p w14:paraId="22C7E7C5" w14:textId="33BC600F" w:rsidR="00004AEA" w:rsidRDefault="001B689D" w:rsidP="00004AEA">
      <w:pPr>
        <w:tabs>
          <w:tab w:val="left" w:pos="631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04AB" wp14:editId="78D99BC3">
                <wp:simplePos x="0" y="0"/>
                <wp:positionH relativeFrom="column">
                  <wp:posOffset>1133475</wp:posOffset>
                </wp:positionH>
                <wp:positionV relativeFrom="paragraph">
                  <wp:posOffset>237490</wp:posOffset>
                </wp:positionV>
                <wp:extent cx="56673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1411C" id="Rectangle 1" o:spid="_x0000_s1026" style="position:absolute;margin-left:89.25pt;margin-top:18.7pt;width:446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" fillcolor="white [3201]" strokecolor="black [3213]" strokeweight="1pt"/>
            </w:pict>
          </mc:Fallback>
        </mc:AlternateContent>
      </w:r>
      <w:r w:rsidR="00004AEA">
        <w:rPr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710" w:type="dxa"/>
        <w:tblLayout w:type="fixed"/>
        <w:tblLook w:val="01E0" w:firstRow="1" w:lastRow="1" w:firstColumn="1" w:lastColumn="1" w:noHBand="0" w:noVBand="0"/>
      </w:tblPr>
      <w:tblGrid>
        <w:gridCol w:w="1710"/>
      </w:tblGrid>
      <w:tr w:rsidR="00004AEA" w:rsidRPr="0075397E" w14:paraId="74689E08" w14:textId="77777777" w:rsidTr="001B689D">
        <w:trPr>
          <w:trHeight w:val="576"/>
        </w:trPr>
        <w:tc>
          <w:tcPr>
            <w:tcW w:w="1710" w:type="dxa"/>
            <w:vAlign w:val="bottom"/>
          </w:tcPr>
          <w:p w14:paraId="68677044" w14:textId="607010DD" w:rsidR="00004AEA" w:rsidRPr="001B689D" w:rsidRDefault="00722043" w:rsidP="001B689D">
            <w:pPr>
              <w:spacing w:after="0"/>
              <w:ind w:right="-90"/>
              <w:rPr>
                <w:b/>
                <w:sz w:val="22"/>
                <w:szCs w:val="22"/>
              </w:rPr>
            </w:pPr>
            <w:r w:rsidRPr="001B689D">
              <w:rPr>
                <w:b/>
                <w:sz w:val="22"/>
                <w:szCs w:val="22"/>
              </w:rPr>
              <w:t>Justification</w:t>
            </w:r>
          </w:p>
          <w:p w14:paraId="49B180D1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70868F19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4AFA97B8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03A0C4A9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70A83DED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588B9616" w14:textId="77777777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</w:p>
          <w:p w14:paraId="24223EA6" w14:textId="468F8069" w:rsidR="00004AEA" w:rsidRPr="001B689D" w:rsidRDefault="00722043" w:rsidP="001B689D">
            <w:pPr>
              <w:spacing w:after="0"/>
              <w:ind w:right="-270"/>
              <w:rPr>
                <w:b/>
                <w:sz w:val="22"/>
                <w:szCs w:val="22"/>
                <w:u w:val="single"/>
              </w:rPr>
            </w:pPr>
            <w:r w:rsidRPr="001B689D">
              <w:rPr>
                <w:b/>
                <w:sz w:val="22"/>
                <w:szCs w:val="22"/>
              </w:rPr>
              <w:t>Destination(s)</w:t>
            </w:r>
            <w:r w:rsidR="00004AEA" w:rsidRPr="001B689D">
              <w:rPr>
                <w:b/>
                <w:sz w:val="22"/>
                <w:szCs w:val="22"/>
              </w:rPr>
              <w:t xml:space="preserve">     </w:t>
            </w:r>
            <w:r w:rsidR="00004AEA" w:rsidRPr="001B689D">
              <w:rPr>
                <w:b/>
                <w:sz w:val="22"/>
                <w:szCs w:val="22"/>
                <w:u w:val="single"/>
              </w:rPr>
              <w:t xml:space="preserve">   </w:t>
            </w:r>
          </w:p>
        </w:tc>
      </w:tr>
      <w:tr w:rsidR="00004AEA" w:rsidRPr="0075397E" w14:paraId="49CC486A" w14:textId="77777777" w:rsidTr="001B689D">
        <w:trPr>
          <w:trHeight w:val="576"/>
        </w:trPr>
        <w:tc>
          <w:tcPr>
            <w:tcW w:w="1710" w:type="dxa"/>
            <w:vAlign w:val="bottom"/>
          </w:tcPr>
          <w:p w14:paraId="6C8395CF" w14:textId="36D2BDD3" w:rsidR="00004AEA" w:rsidRPr="001B689D" w:rsidRDefault="00004AEA" w:rsidP="001B689D">
            <w:pPr>
              <w:spacing w:after="0"/>
              <w:rPr>
                <w:b/>
                <w:sz w:val="22"/>
                <w:szCs w:val="22"/>
              </w:rPr>
            </w:pPr>
            <w:r w:rsidRPr="001B689D">
              <w:rPr>
                <w:b/>
                <w:sz w:val="22"/>
                <w:szCs w:val="22"/>
              </w:rPr>
              <w:t>Date</w:t>
            </w:r>
            <w:r w:rsidR="00722043" w:rsidRPr="001B689D">
              <w:rPr>
                <w:b/>
                <w:sz w:val="22"/>
                <w:szCs w:val="22"/>
              </w:rPr>
              <w:t>(s)</w:t>
            </w:r>
          </w:p>
        </w:tc>
      </w:tr>
    </w:tbl>
    <w:p w14:paraId="1EB1C677" w14:textId="6EAED487" w:rsidR="00004AEA" w:rsidRDefault="001B689D" w:rsidP="00072771">
      <w:pPr>
        <w:jc w:val="center"/>
        <w:rPr>
          <w:b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E8C5D" wp14:editId="0F3A9DA5">
                <wp:simplePos x="0" y="0"/>
                <wp:positionH relativeFrom="column">
                  <wp:posOffset>1038225</wp:posOffset>
                </wp:positionH>
                <wp:positionV relativeFrom="paragraph">
                  <wp:posOffset>1718310</wp:posOffset>
                </wp:positionV>
                <wp:extent cx="5762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051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5.3pt" to="535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1B68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4B934" wp14:editId="501DE5FD">
                <wp:simplePos x="0" y="0"/>
                <wp:positionH relativeFrom="column">
                  <wp:posOffset>1038225</wp:posOffset>
                </wp:positionH>
                <wp:positionV relativeFrom="paragraph">
                  <wp:posOffset>1411605</wp:posOffset>
                </wp:positionV>
                <wp:extent cx="5762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9B9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11.15pt" to="535.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u w:val="single"/>
        </w:rPr>
        <w:br w:type="textWrapping" w:clear="all"/>
      </w:r>
    </w:p>
    <w:p w14:paraId="06AF5A69" w14:textId="0EC7B685" w:rsidR="00072771" w:rsidRDefault="00072771" w:rsidP="00072771">
      <w:pPr>
        <w:jc w:val="center"/>
        <w:rPr>
          <w:sz w:val="18"/>
          <w:szCs w:val="18"/>
        </w:rPr>
      </w:pPr>
      <w:r w:rsidRPr="00690CB7">
        <w:rPr>
          <w:b/>
          <w:u w:val="single"/>
        </w:rPr>
        <w:t>SIGNATURES</w:t>
      </w:r>
    </w:p>
    <w:p w14:paraId="445904E6" w14:textId="0B92D695" w:rsidR="001B689D" w:rsidRDefault="00072771" w:rsidP="00072771">
      <w:pPr>
        <w:jc w:val="both"/>
        <w:rPr>
          <w:sz w:val="22"/>
          <w:szCs w:val="22"/>
        </w:rPr>
      </w:pPr>
      <w:r w:rsidRPr="001B689D">
        <w:rPr>
          <w:sz w:val="22"/>
          <w:szCs w:val="22"/>
        </w:rPr>
        <w:t xml:space="preserve">I (we) understand that our agency is required to have a state employee </w:t>
      </w:r>
      <w:r w:rsidR="004F71A9" w:rsidRPr="001B689D">
        <w:rPr>
          <w:sz w:val="22"/>
          <w:szCs w:val="22"/>
        </w:rPr>
        <w:t>always driving the vehicle</w:t>
      </w:r>
      <w:r w:rsidRPr="001B689D">
        <w:rPr>
          <w:sz w:val="22"/>
          <w:szCs w:val="22"/>
        </w:rPr>
        <w:t xml:space="preserve">, and </w:t>
      </w:r>
      <w:r w:rsidR="004F71A9">
        <w:rPr>
          <w:sz w:val="22"/>
          <w:szCs w:val="22"/>
        </w:rPr>
        <w:t>that</w:t>
      </w:r>
      <w:r w:rsidRPr="001B689D">
        <w:rPr>
          <w:sz w:val="22"/>
          <w:szCs w:val="22"/>
        </w:rPr>
        <w:t xml:space="preserve"> the non-state employee passenger(s) </w:t>
      </w:r>
      <w:r w:rsidR="004F71A9">
        <w:rPr>
          <w:sz w:val="22"/>
          <w:szCs w:val="22"/>
        </w:rPr>
        <w:t xml:space="preserve">will be </w:t>
      </w:r>
      <w:r w:rsidRPr="001B689D">
        <w:rPr>
          <w:sz w:val="22"/>
          <w:szCs w:val="22"/>
        </w:rPr>
        <w:t>made aware of the state’s polic</w:t>
      </w:r>
      <w:r w:rsidR="001B689D" w:rsidRPr="001B689D">
        <w:rPr>
          <w:sz w:val="22"/>
          <w:szCs w:val="22"/>
        </w:rPr>
        <w:t>ies</w:t>
      </w:r>
      <w:r w:rsidRPr="001B689D">
        <w:rPr>
          <w:sz w:val="22"/>
          <w:szCs w:val="22"/>
        </w:rPr>
        <w:t xml:space="preserve"> on the use of Commonwealth-owned vehicles</w:t>
      </w:r>
      <w:r w:rsidR="001B689D" w:rsidRPr="001B689D">
        <w:rPr>
          <w:sz w:val="22"/>
          <w:szCs w:val="22"/>
        </w:rPr>
        <w:t xml:space="preserve"> via the Agency and Driver’s Guides located on Fleet’s website</w:t>
      </w:r>
      <w:r w:rsidR="004F71A9">
        <w:rPr>
          <w:sz w:val="22"/>
          <w:szCs w:val="22"/>
        </w:rPr>
        <w:t xml:space="preserve"> as well as any other applicable statutes or regulations</w:t>
      </w:r>
      <w:r w:rsidR="001B689D">
        <w:rPr>
          <w:sz w:val="22"/>
          <w:szCs w:val="22"/>
        </w:rPr>
        <w:t xml:space="preserve">. </w:t>
      </w:r>
    </w:p>
    <w:p w14:paraId="1B45BDC7" w14:textId="798A2922" w:rsidR="001B689D" w:rsidRPr="001B689D" w:rsidRDefault="009D3147" w:rsidP="00072771">
      <w:pPr>
        <w:jc w:val="both"/>
        <w:rPr>
          <w:sz w:val="22"/>
          <w:szCs w:val="22"/>
        </w:rPr>
      </w:pPr>
      <w:hyperlink r:id="rId11" w:history="1">
        <w:r w:rsidR="001B689D" w:rsidRPr="001B689D">
          <w:rPr>
            <w:rStyle w:val="Hyperlink"/>
            <w:sz w:val="22"/>
            <w:szCs w:val="22"/>
          </w:rPr>
          <w:t>Fleet Guidance and Rates - Finance and Administration Cabinet (ky.gov)</w:t>
        </w:r>
      </w:hyperlink>
    </w:p>
    <w:p w14:paraId="102C19E8" w14:textId="1EB2B9C8" w:rsidR="00072771" w:rsidRPr="001B689D" w:rsidRDefault="00072771" w:rsidP="00072771">
      <w:pPr>
        <w:jc w:val="both"/>
        <w:rPr>
          <w:sz w:val="22"/>
          <w:szCs w:val="22"/>
        </w:rPr>
      </w:pPr>
      <w:r w:rsidRPr="001B689D">
        <w:rPr>
          <w:sz w:val="22"/>
          <w:szCs w:val="22"/>
        </w:rPr>
        <w:t>By virtue of this request, I am certifying that all non-state employee</w:t>
      </w:r>
      <w:r w:rsidR="00EE4D0A">
        <w:rPr>
          <w:sz w:val="22"/>
          <w:szCs w:val="22"/>
        </w:rPr>
        <w:t xml:space="preserve"> passengers</w:t>
      </w:r>
      <w:r w:rsidRPr="001B689D">
        <w:rPr>
          <w:sz w:val="22"/>
          <w:szCs w:val="22"/>
        </w:rPr>
        <w:t xml:space="preserve"> </w:t>
      </w:r>
      <w:r w:rsidR="00EE4D0A">
        <w:rPr>
          <w:sz w:val="22"/>
          <w:szCs w:val="22"/>
        </w:rPr>
        <w:t>will be</w:t>
      </w:r>
      <w:r w:rsidRPr="001B689D">
        <w:rPr>
          <w:sz w:val="22"/>
          <w:szCs w:val="22"/>
        </w:rPr>
        <w:t xml:space="preserve"> advised of the </w:t>
      </w:r>
      <w:r w:rsidR="00EE4D0A">
        <w:rPr>
          <w:sz w:val="22"/>
          <w:szCs w:val="22"/>
        </w:rPr>
        <w:t xml:space="preserve">formal </w:t>
      </w:r>
      <w:r w:rsidRPr="001B689D">
        <w:rPr>
          <w:sz w:val="22"/>
          <w:szCs w:val="22"/>
        </w:rPr>
        <w:t>policies on the use of state vehicles</w:t>
      </w:r>
      <w:r w:rsidR="0035425C" w:rsidRPr="001B689D">
        <w:rPr>
          <w:sz w:val="22"/>
          <w:szCs w:val="22"/>
        </w:rPr>
        <w:t xml:space="preserve"> </w:t>
      </w:r>
      <w:r w:rsidR="00EE4D0A">
        <w:rPr>
          <w:sz w:val="22"/>
          <w:szCs w:val="22"/>
        </w:rPr>
        <w:t xml:space="preserve">before riding in a Fleet vehicle. </w:t>
      </w:r>
      <w:r w:rsidR="00EE4D0A" w:rsidRPr="00EE4D0A">
        <w:rPr>
          <w:color w:val="FF0000"/>
          <w:sz w:val="22"/>
          <w:szCs w:val="22"/>
        </w:rPr>
        <w:t>(</w:t>
      </w:r>
      <w:r w:rsidR="00EE4D0A">
        <w:rPr>
          <w:color w:val="FF0000"/>
          <w:sz w:val="22"/>
          <w:szCs w:val="22"/>
        </w:rPr>
        <w:t xml:space="preserve">Applicable </w:t>
      </w:r>
      <w:r w:rsidR="00E568C4">
        <w:rPr>
          <w:color w:val="FF0000"/>
          <w:sz w:val="22"/>
          <w:szCs w:val="22"/>
        </w:rPr>
        <w:t>policies</w:t>
      </w:r>
      <w:r w:rsidR="00EE4D0A" w:rsidRPr="00EE4D0A">
        <w:rPr>
          <w:color w:val="FF0000"/>
          <w:sz w:val="22"/>
          <w:szCs w:val="22"/>
        </w:rPr>
        <w:t xml:space="preserve"> on reverse side)</w:t>
      </w:r>
    </w:p>
    <w:tbl>
      <w:tblPr>
        <w:tblpPr w:leftFromText="180" w:rightFromText="180" w:vertAnchor="text" w:tblpX="90" w:tblpY="1"/>
        <w:tblOverlap w:val="never"/>
        <w:tblW w:w="11030" w:type="dxa"/>
        <w:tblLayout w:type="fixed"/>
        <w:tblLook w:val="01E0" w:firstRow="1" w:lastRow="1" w:firstColumn="1" w:lastColumn="1" w:noHBand="0" w:noVBand="0"/>
      </w:tblPr>
      <w:tblGrid>
        <w:gridCol w:w="18"/>
        <w:gridCol w:w="1817"/>
        <w:gridCol w:w="109"/>
        <w:gridCol w:w="5779"/>
        <w:gridCol w:w="654"/>
        <w:gridCol w:w="109"/>
        <w:gridCol w:w="2435"/>
        <w:gridCol w:w="109"/>
      </w:tblGrid>
      <w:tr w:rsidR="00072771" w:rsidRPr="0075397E" w14:paraId="56D7CDC9" w14:textId="77777777" w:rsidTr="00EE4D0A">
        <w:trPr>
          <w:gridBefore w:val="1"/>
          <w:wBefore w:w="18" w:type="dxa"/>
          <w:trHeight w:val="638"/>
        </w:trPr>
        <w:tc>
          <w:tcPr>
            <w:tcW w:w="1926" w:type="dxa"/>
            <w:gridSpan w:val="2"/>
            <w:vAlign w:val="bottom"/>
          </w:tcPr>
          <w:p w14:paraId="06EA8FC2" w14:textId="6E699C9D" w:rsidR="00072771" w:rsidRPr="00EE4D0A" w:rsidRDefault="00722043" w:rsidP="008F24F4">
            <w:pPr>
              <w:spacing w:after="0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Requesting</w:t>
            </w:r>
            <w:r w:rsidR="00072771" w:rsidRPr="00EE4D0A">
              <w:rPr>
                <w:b/>
                <w:sz w:val="22"/>
                <w:szCs w:val="22"/>
              </w:rPr>
              <w:t xml:space="preserve"> Employee</w:t>
            </w:r>
          </w:p>
        </w:tc>
        <w:tc>
          <w:tcPr>
            <w:tcW w:w="5779" w:type="dxa"/>
            <w:tcBorders>
              <w:bottom w:val="single" w:sz="2" w:space="0" w:color="auto"/>
            </w:tcBorders>
            <w:vAlign w:val="bottom"/>
          </w:tcPr>
          <w:p w14:paraId="6F99BAF9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vAlign w:val="bottom"/>
          </w:tcPr>
          <w:p w14:paraId="77A6D6D1" w14:textId="77777777" w:rsidR="00072771" w:rsidRPr="00EE4D0A" w:rsidRDefault="00072771" w:rsidP="008F24F4">
            <w:pPr>
              <w:spacing w:after="0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44" w:type="dxa"/>
            <w:gridSpan w:val="2"/>
            <w:tcBorders>
              <w:bottom w:val="single" w:sz="2" w:space="0" w:color="auto"/>
            </w:tcBorders>
            <w:vAlign w:val="bottom"/>
          </w:tcPr>
          <w:p w14:paraId="568C1393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</w:tr>
      <w:tr w:rsidR="00072771" w:rsidRPr="0075397E" w14:paraId="7FE1357A" w14:textId="77777777" w:rsidTr="00EE4D0A">
        <w:trPr>
          <w:gridBefore w:val="1"/>
          <w:wBefore w:w="18" w:type="dxa"/>
          <w:trHeight w:val="628"/>
        </w:trPr>
        <w:tc>
          <w:tcPr>
            <w:tcW w:w="1926" w:type="dxa"/>
            <w:gridSpan w:val="2"/>
            <w:vAlign w:val="bottom"/>
          </w:tcPr>
          <w:p w14:paraId="2FFE7AA0" w14:textId="3AF085C6" w:rsidR="00072771" w:rsidRPr="00EE4D0A" w:rsidRDefault="00072771" w:rsidP="008F24F4">
            <w:pPr>
              <w:spacing w:after="0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57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B32776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vAlign w:val="bottom"/>
          </w:tcPr>
          <w:p w14:paraId="03FDC3D2" w14:textId="5197DB2E" w:rsidR="00072771" w:rsidRPr="00EE4D0A" w:rsidRDefault="00072771" w:rsidP="008F24F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</w:tcBorders>
            <w:vAlign w:val="bottom"/>
          </w:tcPr>
          <w:p w14:paraId="394DFC9F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</w:tr>
      <w:tr w:rsidR="00072771" w:rsidRPr="00EE4D0A" w14:paraId="02DC3E85" w14:textId="77777777" w:rsidTr="00EE4D0A">
        <w:trPr>
          <w:gridAfter w:val="1"/>
          <w:wAfter w:w="109" w:type="dxa"/>
          <w:trHeight w:val="829"/>
        </w:trPr>
        <w:tc>
          <w:tcPr>
            <w:tcW w:w="1835" w:type="dxa"/>
            <w:gridSpan w:val="2"/>
            <w:vAlign w:val="bottom"/>
          </w:tcPr>
          <w:p w14:paraId="2BEBEEE6" w14:textId="77777777" w:rsidR="00722043" w:rsidRPr="00EE4D0A" w:rsidRDefault="00722043" w:rsidP="008F24F4">
            <w:pPr>
              <w:spacing w:after="0"/>
              <w:rPr>
                <w:b/>
                <w:sz w:val="22"/>
                <w:szCs w:val="22"/>
              </w:rPr>
            </w:pPr>
          </w:p>
          <w:p w14:paraId="6C755A4B" w14:textId="473DE0F5" w:rsidR="00072771" w:rsidRPr="00EE4D0A" w:rsidRDefault="00072771" w:rsidP="008F24F4">
            <w:pPr>
              <w:spacing w:after="0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Employee’s Director</w:t>
            </w:r>
          </w:p>
        </w:tc>
        <w:tc>
          <w:tcPr>
            <w:tcW w:w="58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D15EAF3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bottom"/>
          </w:tcPr>
          <w:p w14:paraId="7CE36848" w14:textId="77777777" w:rsidR="00072771" w:rsidRPr="00EE4D0A" w:rsidRDefault="00072771" w:rsidP="00EE4D0A">
            <w:pPr>
              <w:spacing w:after="0"/>
              <w:ind w:right="-105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44" w:type="dxa"/>
            <w:gridSpan w:val="2"/>
            <w:tcBorders>
              <w:bottom w:val="single" w:sz="2" w:space="0" w:color="auto"/>
            </w:tcBorders>
            <w:vAlign w:val="bottom"/>
          </w:tcPr>
          <w:p w14:paraId="3B2483AC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</w:tr>
      <w:tr w:rsidR="00072771" w:rsidRPr="00EE4D0A" w14:paraId="4E10344C" w14:textId="77777777" w:rsidTr="00EE4D0A">
        <w:trPr>
          <w:gridAfter w:val="1"/>
          <w:wAfter w:w="109" w:type="dxa"/>
          <w:trHeight w:val="628"/>
        </w:trPr>
        <w:tc>
          <w:tcPr>
            <w:tcW w:w="1835" w:type="dxa"/>
            <w:gridSpan w:val="2"/>
            <w:vAlign w:val="bottom"/>
          </w:tcPr>
          <w:p w14:paraId="56573068" w14:textId="3848D2A6" w:rsidR="00072771" w:rsidRPr="00EE4D0A" w:rsidRDefault="00072771" w:rsidP="008F24F4">
            <w:pPr>
              <w:spacing w:after="0"/>
              <w:rPr>
                <w:b/>
                <w:sz w:val="22"/>
                <w:szCs w:val="22"/>
              </w:rPr>
            </w:pPr>
            <w:r w:rsidRPr="00EE4D0A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58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E8F98C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bottom"/>
          </w:tcPr>
          <w:p w14:paraId="29BA52B1" w14:textId="77777777" w:rsidR="00072771" w:rsidRPr="00EE4D0A" w:rsidRDefault="00072771" w:rsidP="008F24F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</w:tcBorders>
            <w:vAlign w:val="bottom"/>
          </w:tcPr>
          <w:p w14:paraId="6C031A2D" w14:textId="77777777" w:rsidR="00072771" w:rsidRPr="00EE4D0A" w:rsidRDefault="00072771" w:rsidP="008F24F4">
            <w:pPr>
              <w:rPr>
                <w:sz w:val="22"/>
                <w:szCs w:val="22"/>
              </w:rPr>
            </w:pPr>
          </w:p>
        </w:tc>
      </w:tr>
    </w:tbl>
    <w:p w14:paraId="5650CC0C" w14:textId="57469FDF" w:rsidR="001B689D" w:rsidRDefault="001B689D" w:rsidP="001B689D">
      <w:pPr>
        <w:spacing w:after="0" w:line="240" w:lineRule="auto"/>
        <w:jc w:val="center"/>
        <w:rPr>
          <w:b/>
        </w:rPr>
      </w:pPr>
    </w:p>
    <w:p w14:paraId="1425F5E0" w14:textId="3B6DAA7A" w:rsidR="00072771" w:rsidRPr="00EE4D0A" w:rsidRDefault="00072771" w:rsidP="00EE4D0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EE4D0A">
        <w:rPr>
          <w:rFonts w:ascii="Arial" w:hAnsi="Arial" w:cs="Arial"/>
          <w:b/>
        </w:rPr>
        <w:t>Return completed form</w:t>
      </w:r>
      <w:r w:rsidR="001B689D" w:rsidRPr="00EE4D0A">
        <w:rPr>
          <w:rFonts w:ascii="Arial" w:hAnsi="Arial" w:cs="Arial"/>
          <w:b/>
        </w:rPr>
        <w:t xml:space="preserve"> and send</w:t>
      </w:r>
      <w:r w:rsidRPr="00EE4D0A">
        <w:rPr>
          <w:rFonts w:ascii="Arial" w:hAnsi="Arial" w:cs="Arial"/>
          <w:b/>
        </w:rPr>
        <w:t xml:space="preserve"> to</w:t>
      </w:r>
      <w:r w:rsidR="001B689D" w:rsidRPr="00EE4D0A">
        <w:rPr>
          <w:rFonts w:ascii="Arial" w:hAnsi="Arial" w:cs="Arial"/>
          <w:b/>
        </w:rPr>
        <w:t xml:space="preserve"> </w:t>
      </w:r>
      <w:hyperlink r:id="rId12" w:history="1">
        <w:r w:rsidR="001B689D" w:rsidRPr="00EE4D0A">
          <w:rPr>
            <w:rStyle w:val="Hyperlink"/>
            <w:rFonts w:ascii="Arial" w:hAnsi="Arial" w:cs="Arial"/>
            <w:b/>
          </w:rPr>
          <w:t>fleet.managementsupport@ky.gov</w:t>
        </w:r>
      </w:hyperlink>
      <w:r w:rsidR="001B689D" w:rsidRPr="00EE4D0A">
        <w:rPr>
          <w:rFonts w:ascii="Arial" w:hAnsi="Arial" w:cs="Arial"/>
          <w:b/>
        </w:rPr>
        <w:t xml:space="preserve"> for review/</w:t>
      </w:r>
      <w:proofErr w:type="gramStart"/>
      <w:r w:rsidR="001B689D" w:rsidRPr="00EE4D0A">
        <w:rPr>
          <w:rFonts w:ascii="Arial" w:hAnsi="Arial" w:cs="Arial"/>
          <w:b/>
        </w:rPr>
        <w:t>approval</w:t>
      </w:r>
      <w:proofErr w:type="gramEnd"/>
    </w:p>
    <w:p w14:paraId="341B029B" w14:textId="76695795" w:rsidR="00EE4D0A" w:rsidRPr="00EE4D0A" w:rsidRDefault="00EE4D0A" w:rsidP="00EE4D0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EE4D0A">
        <w:rPr>
          <w:rFonts w:ascii="Arial" w:hAnsi="Arial" w:cs="Arial"/>
          <w:b/>
        </w:rPr>
        <w:t>Allow</w:t>
      </w:r>
      <w:r w:rsidR="001B689D" w:rsidRPr="00EE4D0A">
        <w:rPr>
          <w:rFonts w:ascii="Arial" w:hAnsi="Arial" w:cs="Arial"/>
          <w:b/>
        </w:rPr>
        <w:t xml:space="preserve"> at least 48 hours</w:t>
      </w:r>
      <w:r w:rsidRPr="00EE4D0A">
        <w:rPr>
          <w:rFonts w:ascii="Arial" w:hAnsi="Arial" w:cs="Arial"/>
          <w:b/>
        </w:rPr>
        <w:t xml:space="preserve"> to review the agency’s </w:t>
      </w:r>
      <w:proofErr w:type="gramStart"/>
      <w:r w:rsidRPr="00EE4D0A">
        <w:rPr>
          <w:rFonts w:ascii="Arial" w:hAnsi="Arial" w:cs="Arial"/>
          <w:b/>
        </w:rPr>
        <w:t>request</w:t>
      </w:r>
      <w:proofErr w:type="gramEnd"/>
      <w:r w:rsidRPr="00EE4D0A">
        <w:rPr>
          <w:rFonts w:ascii="Arial" w:hAnsi="Arial" w:cs="Arial"/>
          <w:b/>
        </w:rPr>
        <w:t xml:space="preserve"> </w:t>
      </w:r>
    </w:p>
    <w:p w14:paraId="77018ECD" w14:textId="5C770047" w:rsidR="00072771" w:rsidRPr="00EE4D0A" w:rsidRDefault="00EE4D0A" w:rsidP="00EE4D0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EE4D0A">
        <w:rPr>
          <w:rFonts w:ascii="Arial" w:hAnsi="Arial" w:cs="Arial"/>
          <w:b/>
        </w:rPr>
        <w:t>Do</w:t>
      </w:r>
      <w:r w:rsidR="001B689D" w:rsidRPr="00EE4D0A">
        <w:rPr>
          <w:rFonts w:ascii="Arial" w:hAnsi="Arial" w:cs="Arial"/>
          <w:b/>
        </w:rPr>
        <w:t xml:space="preserve"> not t</w:t>
      </w:r>
      <w:r w:rsidR="00722043" w:rsidRPr="00EE4D0A">
        <w:rPr>
          <w:rFonts w:ascii="Arial" w:hAnsi="Arial" w:cs="Arial"/>
          <w:b/>
        </w:rPr>
        <w:t xml:space="preserve">ransport </w:t>
      </w:r>
      <w:r w:rsidRPr="00EE4D0A">
        <w:rPr>
          <w:rFonts w:ascii="Arial" w:hAnsi="Arial" w:cs="Arial"/>
          <w:b/>
        </w:rPr>
        <w:t>n</w:t>
      </w:r>
      <w:r w:rsidR="00722043" w:rsidRPr="00EE4D0A">
        <w:rPr>
          <w:rFonts w:ascii="Arial" w:hAnsi="Arial" w:cs="Arial"/>
          <w:b/>
        </w:rPr>
        <w:t>on-</w:t>
      </w:r>
      <w:r w:rsidRPr="00EE4D0A">
        <w:rPr>
          <w:rFonts w:ascii="Arial" w:hAnsi="Arial" w:cs="Arial"/>
          <w:b/>
        </w:rPr>
        <w:t>s</w:t>
      </w:r>
      <w:r w:rsidR="00722043" w:rsidRPr="00EE4D0A">
        <w:rPr>
          <w:rFonts w:ascii="Arial" w:hAnsi="Arial" w:cs="Arial"/>
          <w:b/>
        </w:rPr>
        <w:t xml:space="preserve">tate </w:t>
      </w:r>
      <w:r w:rsidRPr="00EE4D0A">
        <w:rPr>
          <w:rFonts w:ascii="Arial" w:hAnsi="Arial" w:cs="Arial"/>
          <w:b/>
        </w:rPr>
        <w:t>e</w:t>
      </w:r>
      <w:r w:rsidR="00722043" w:rsidRPr="00EE4D0A">
        <w:rPr>
          <w:rFonts w:ascii="Arial" w:hAnsi="Arial" w:cs="Arial"/>
          <w:b/>
        </w:rPr>
        <w:t xml:space="preserve">mployees in </w:t>
      </w:r>
      <w:r w:rsidRPr="00EE4D0A">
        <w:rPr>
          <w:rFonts w:ascii="Arial" w:hAnsi="Arial" w:cs="Arial"/>
          <w:b/>
        </w:rPr>
        <w:t>Fleet</w:t>
      </w:r>
      <w:r w:rsidR="00722043" w:rsidRPr="00EE4D0A">
        <w:rPr>
          <w:rFonts w:ascii="Arial" w:hAnsi="Arial" w:cs="Arial"/>
          <w:b/>
        </w:rPr>
        <w:t xml:space="preserve"> </w:t>
      </w:r>
      <w:r w:rsidRPr="00EE4D0A">
        <w:rPr>
          <w:rFonts w:ascii="Arial" w:hAnsi="Arial" w:cs="Arial"/>
          <w:b/>
        </w:rPr>
        <w:t>m</w:t>
      </w:r>
      <w:r w:rsidR="00722043" w:rsidRPr="00EE4D0A">
        <w:rPr>
          <w:rFonts w:ascii="Arial" w:hAnsi="Arial" w:cs="Arial"/>
          <w:b/>
        </w:rPr>
        <w:t xml:space="preserve">otor </w:t>
      </w:r>
      <w:r w:rsidRPr="00EE4D0A">
        <w:rPr>
          <w:rFonts w:ascii="Arial" w:hAnsi="Arial" w:cs="Arial"/>
          <w:b/>
        </w:rPr>
        <w:t>v</w:t>
      </w:r>
      <w:r w:rsidR="00722043" w:rsidRPr="00EE4D0A">
        <w:rPr>
          <w:rFonts w:ascii="Arial" w:hAnsi="Arial" w:cs="Arial"/>
          <w:b/>
        </w:rPr>
        <w:t>ehicles</w:t>
      </w:r>
      <w:r w:rsidRPr="00EE4D0A">
        <w:rPr>
          <w:rFonts w:ascii="Arial" w:hAnsi="Arial" w:cs="Arial"/>
          <w:b/>
        </w:rPr>
        <w:t xml:space="preserve"> until you receive </w:t>
      </w:r>
      <w:proofErr w:type="gramStart"/>
      <w:r w:rsidRPr="00EE4D0A">
        <w:rPr>
          <w:rFonts w:ascii="Arial" w:hAnsi="Arial" w:cs="Arial"/>
          <w:b/>
        </w:rPr>
        <w:t>approval</w:t>
      </w:r>
      <w:proofErr w:type="gramEnd"/>
    </w:p>
    <w:p w14:paraId="7B568368" w14:textId="1A01A2BD" w:rsidR="00072771" w:rsidRPr="00EE4D0A" w:rsidRDefault="00072771" w:rsidP="001B689D">
      <w:pPr>
        <w:spacing w:after="0" w:line="240" w:lineRule="auto"/>
        <w:jc w:val="center"/>
        <w:rPr>
          <w:b/>
          <w:color w:val="FF0000"/>
          <w:sz w:val="22"/>
          <w:szCs w:val="22"/>
        </w:rPr>
      </w:pPr>
      <w:r w:rsidRPr="00EE4D0A">
        <w:rPr>
          <w:b/>
          <w:color w:val="FF0000"/>
          <w:sz w:val="22"/>
          <w:szCs w:val="22"/>
        </w:rPr>
        <w:t>See reverse side for selected information for drivers and passengers of Fleet vehicles.</w:t>
      </w:r>
    </w:p>
    <w:p w14:paraId="1F464BE7" w14:textId="1DEAFC6B" w:rsidR="00072771" w:rsidRDefault="00072771" w:rsidP="0043040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430401">
        <w:rPr>
          <w:b/>
          <w:sz w:val="20"/>
          <w:szCs w:val="20"/>
        </w:rPr>
        <w:lastRenderedPageBreak/>
        <w:t xml:space="preserve">Complete information is located in the Finance and Administration Cabinet, Guide for Drivers of the Commonwealth’s Vehicles available at: </w:t>
      </w:r>
      <w:hyperlink r:id="rId13" w:history="1">
        <w:r w:rsidR="00EE4D0A" w:rsidRPr="00430401">
          <w:rPr>
            <w:rStyle w:val="Hyperlink"/>
            <w:sz w:val="20"/>
            <w:szCs w:val="20"/>
          </w:rPr>
          <w:t>Fleet Guidance and Rates - Finance and Administration Cabinet (ky.gov)</w:t>
        </w:r>
      </w:hyperlink>
    </w:p>
    <w:p w14:paraId="366E6AF6" w14:textId="77777777" w:rsidR="00E262E1" w:rsidRPr="00430401" w:rsidRDefault="00E262E1" w:rsidP="00430401">
      <w:pPr>
        <w:spacing w:after="0" w:line="240" w:lineRule="auto"/>
        <w:jc w:val="both"/>
        <w:rPr>
          <w:b/>
          <w:sz w:val="20"/>
          <w:szCs w:val="20"/>
        </w:rPr>
      </w:pPr>
    </w:p>
    <w:p w14:paraId="6E96AE2C" w14:textId="102A8F0C" w:rsidR="00072771" w:rsidRPr="00430401" w:rsidRDefault="00072771" w:rsidP="00072771">
      <w:pPr>
        <w:jc w:val="center"/>
        <w:rPr>
          <w:b/>
          <w:bCs/>
          <w:color w:val="FF0000"/>
          <w:sz w:val="20"/>
          <w:szCs w:val="20"/>
        </w:rPr>
      </w:pPr>
      <w:r w:rsidRPr="00430401">
        <w:rPr>
          <w:b/>
          <w:bCs/>
          <w:color w:val="FF0000"/>
          <w:sz w:val="20"/>
          <w:szCs w:val="20"/>
        </w:rPr>
        <w:t xml:space="preserve">Additional </w:t>
      </w:r>
      <w:r w:rsidR="00EE4D0A" w:rsidRPr="00430401">
        <w:rPr>
          <w:b/>
          <w:bCs/>
          <w:color w:val="FF0000"/>
          <w:sz w:val="20"/>
          <w:szCs w:val="20"/>
        </w:rPr>
        <w:t xml:space="preserve">policies or </w:t>
      </w:r>
      <w:r w:rsidRPr="00430401">
        <w:rPr>
          <w:b/>
          <w:bCs/>
          <w:color w:val="FF0000"/>
          <w:sz w:val="20"/>
          <w:szCs w:val="20"/>
        </w:rPr>
        <w:t xml:space="preserve">restrictions may be established by your agency. </w:t>
      </w:r>
    </w:p>
    <w:p w14:paraId="193D53C4" w14:textId="1A1FDD98" w:rsidR="00072771" w:rsidRPr="00430401" w:rsidRDefault="00072771" w:rsidP="00072771">
      <w:pPr>
        <w:rPr>
          <w:sz w:val="20"/>
          <w:szCs w:val="20"/>
        </w:rPr>
      </w:pPr>
      <w:r w:rsidRPr="00430401">
        <w:rPr>
          <w:b/>
          <w:sz w:val="20"/>
          <w:szCs w:val="20"/>
        </w:rPr>
        <w:t>Authorization:</w:t>
      </w:r>
      <w:r w:rsidRPr="00430401">
        <w:rPr>
          <w:sz w:val="20"/>
          <w:szCs w:val="20"/>
        </w:rPr>
        <w:t xml:space="preserve">  The </w:t>
      </w:r>
      <w:r w:rsidR="00004AEA" w:rsidRPr="00430401">
        <w:rPr>
          <w:sz w:val="20"/>
          <w:szCs w:val="20"/>
        </w:rPr>
        <w:t xml:space="preserve">Executive </w:t>
      </w:r>
      <w:r w:rsidRPr="00430401">
        <w:rPr>
          <w:sz w:val="20"/>
          <w:szCs w:val="20"/>
        </w:rPr>
        <w:t>Director of Fleet Management reserves the right to withhold authorization.</w:t>
      </w:r>
    </w:p>
    <w:p w14:paraId="3FECB2D4" w14:textId="1C7070C6" w:rsidR="00072771" w:rsidRPr="00430401" w:rsidRDefault="00072771" w:rsidP="00072771">
      <w:pPr>
        <w:tabs>
          <w:tab w:val="left" w:pos="480"/>
          <w:tab w:val="left" w:pos="1800"/>
        </w:tabs>
        <w:jc w:val="both"/>
        <w:rPr>
          <w:b/>
          <w:sz w:val="20"/>
          <w:szCs w:val="20"/>
        </w:rPr>
      </w:pPr>
      <w:r w:rsidRPr="00430401">
        <w:rPr>
          <w:b/>
          <w:sz w:val="20"/>
          <w:szCs w:val="20"/>
        </w:rPr>
        <w:t xml:space="preserve">Permitted Drivers:  </w:t>
      </w:r>
      <w:r w:rsidRPr="00430401">
        <w:rPr>
          <w:sz w:val="20"/>
          <w:szCs w:val="20"/>
        </w:rPr>
        <w:t>Must be an employee or</w:t>
      </w:r>
      <w:r w:rsidR="00430401" w:rsidRPr="00430401">
        <w:rPr>
          <w:sz w:val="20"/>
          <w:szCs w:val="20"/>
        </w:rPr>
        <w:t xml:space="preserve"> approved</w:t>
      </w:r>
      <w:r w:rsidRPr="00430401">
        <w:rPr>
          <w:sz w:val="20"/>
          <w:szCs w:val="20"/>
        </w:rPr>
        <w:t xml:space="preserve"> “authorized agent” of the Commonwealth; possess a valid driver’s license; and be at least eighteen (18) years of age.</w:t>
      </w:r>
      <w:r w:rsidRPr="00430401">
        <w:rPr>
          <w:b/>
          <w:sz w:val="20"/>
          <w:szCs w:val="20"/>
        </w:rPr>
        <w:t xml:space="preserve"> </w:t>
      </w:r>
    </w:p>
    <w:p w14:paraId="557DE93C" w14:textId="33D0C933" w:rsidR="00072771" w:rsidRDefault="00072771" w:rsidP="00072771">
      <w:pPr>
        <w:tabs>
          <w:tab w:val="left" w:pos="480"/>
          <w:tab w:val="left" w:pos="1800"/>
        </w:tabs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 xml:space="preserve">Permitted Vehicle Use:  </w:t>
      </w:r>
      <w:r w:rsidRPr="00430401">
        <w:rPr>
          <w:sz w:val="20"/>
          <w:szCs w:val="20"/>
        </w:rPr>
        <w:t>Commonwealth vehicles are</w:t>
      </w:r>
      <w:r w:rsidR="00430401" w:rsidRPr="00430401">
        <w:rPr>
          <w:sz w:val="20"/>
          <w:szCs w:val="20"/>
        </w:rPr>
        <w:t xml:space="preserve"> only</w:t>
      </w:r>
      <w:r w:rsidRPr="00430401">
        <w:rPr>
          <w:sz w:val="20"/>
          <w:szCs w:val="20"/>
        </w:rPr>
        <w:t xml:space="preserve"> for official business of the Commonwealth.  The driver and passengers must comply with all </w:t>
      </w:r>
      <w:r w:rsidR="00897CC8">
        <w:rPr>
          <w:sz w:val="20"/>
          <w:szCs w:val="20"/>
        </w:rPr>
        <w:t xml:space="preserve">eligible </w:t>
      </w:r>
      <w:r w:rsidRPr="00430401">
        <w:rPr>
          <w:sz w:val="20"/>
          <w:szCs w:val="20"/>
        </w:rPr>
        <w:t>state and local laws, policies, rules and regulations and drive in a legal, safe and courteous manner.</w:t>
      </w:r>
      <w:r w:rsidR="00897CC8">
        <w:rPr>
          <w:sz w:val="20"/>
          <w:szCs w:val="20"/>
        </w:rPr>
        <w:t xml:space="preserve"> This applies while operating a Fleet motor vehicle in-state or out-of-state. </w:t>
      </w:r>
      <w:r w:rsidR="00BC491B" w:rsidRPr="00BC491B">
        <w:rPr>
          <w:b/>
          <w:bCs/>
          <w:sz w:val="20"/>
          <w:szCs w:val="20"/>
        </w:rPr>
        <w:t>(200 KAR 40:020</w:t>
      </w:r>
      <w:r w:rsidR="004C54D9">
        <w:rPr>
          <w:b/>
          <w:bCs/>
          <w:sz w:val="20"/>
          <w:szCs w:val="20"/>
        </w:rPr>
        <w:t>, Section 5</w:t>
      </w:r>
      <w:r w:rsidR="00BC491B" w:rsidRPr="00BC491B">
        <w:rPr>
          <w:b/>
          <w:bCs/>
          <w:sz w:val="20"/>
          <w:szCs w:val="20"/>
        </w:rPr>
        <w:t>)</w:t>
      </w:r>
    </w:p>
    <w:p w14:paraId="5E08A121" w14:textId="4192FF36" w:rsidR="00BC491B" w:rsidRDefault="00BC491B" w:rsidP="00BC491B">
      <w:pPr>
        <w:pStyle w:val="ListParagraph"/>
        <w:numPr>
          <w:ilvl w:val="0"/>
          <w:numId w:val="5"/>
        </w:numPr>
        <w:tabs>
          <w:tab w:val="left" w:pos="48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BC491B">
        <w:rPr>
          <w:rFonts w:ascii="Arial" w:hAnsi="Arial" w:cs="Arial"/>
          <w:sz w:val="20"/>
          <w:szCs w:val="20"/>
        </w:rPr>
        <w:t>A state employee</w:t>
      </w:r>
      <w:r>
        <w:rPr>
          <w:rFonts w:ascii="Arial" w:hAnsi="Arial" w:cs="Arial"/>
          <w:sz w:val="20"/>
          <w:szCs w:val="20"/>
        </w:rPr>
        <w:t xml:space="preserve"> and passengers</w:t>
      </w:r>
      <w:r w:rsidRPr="00BC491B">
        <w:rPr>
          <w:rFonts w:ascii="Arial" w:hAnsi="Arial" w:cs="Arial"/>
          <w:sz w:val="20"/>
          <w:szCs w:val="20"/>
        </w:rPr>
        <w:t xml:space="preserve"> shall comply with 200 KAR 40:010</w:t>
      </w:r>
      <w:r>
        <w:rPr>
          <w:rFonts w:ascii="Arial" w:hAnsi="Arial" w:cs="Arial"/>
          <w:sz w:val="20"/>
          <w:szCs w:val="20"/>
        </w:rPr>
        <w:t xml:space="preserve"> when using a state passenger motor vehicle</w:t>
      </w:r>
      <w:r w:rsidR="004C54D9">
        <w:rPr>
          <w:rFonts w:ascii="Arial" w:hAnsi="Arial" w:cs="Arial"/>
          <w:sz w:val="20"/>
          <w:szCs w:val="20"/>
        </w:rPr>
        <w:t>.</w:t>
      </w:r>
    </w:p>
    <w:p w14:paraId="78A9C00D" w14:textId="21AB1E0E" w:rsidR="00BC491B" w:rsidRPr="00BC491B" w:rsidRDefault="009A2D69" w:rsidP="00BC491B">
      <w:pPr>
        <w:pStyle w:val="ListParagraph"/>
        <w:numPr>
          <w:ilvl w:val="0"/>
          <w:numId w:val="5"/>
        </w:numPr>
        <w:tabs>
          <w:tab w:val="left" w:pos="48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shall be the responsibility of each agency head to ascertain that state-owned motor vehicles are used only for official purposes in accordance with KRS 44.045(2) and that the use of these vehicles is not abused.</w:t>
      </w:r>
    </w:p>
    <w:p w14:paraId="1B60D094" w14:textId="71CD71F6" w:rsidR="00072771" w:rsidRPr="00430401" w:rsidRDefault="00072771" w:rsidP="00072771">
      <w:pPr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>Permitted Passengers:</w:t>
      </w:r>
      <w:r w:rsidRPr="00430401">
        <w:rPr>
          <w:sz w:val="20"/>
          <w:szCs w:val="20"/>
        </w:rPr>
        <w:t xml:space="preserve">  Passengers in state vehicles are limited to state government employees and persons associated with</w:t>
      </w:r>
      <w:r w:rsidR="00430401" w:rsidRPr="00430401">
        <w:rPr>
          <w:sz w:val="20"/>
          <w:szCs w:val="20"/>
        </w:rPr>
        <w:t xml:space="preserve"> approved</w:t>
      </w:r>
      <w:r w:rsidRPr="00430401">
        <w:rPr>
          <w:sz w:val="20"/>
          <w:szCs w:val="20"/>
        </w:rPr>
        <w:t xml:space="preserve"> official state business</w:t>
      </w:r>
      <w:r w:rsidR="00430401" w:rsidRPr="00430401">
        <w:rPr>
          <w:sz w:val="20"/>
          <w:szCs w:val="20"/>
        </w:rPr>
        <w:t xml:space="preserve"> via the FM6 Form</w:t>
      </w:r>
      <w:r w:rsidRPr="00430401">
        <w:rPr>
          <w:sz w:val="20"/>
          <w:szCs w:val="20"/>
        </w:rPr>
        <w:t xml:space="preserve">.   </w:t>
      </w:r>
    </w:p>
    <w:p w14:paraId="6C2E8CAA" w14:textId="77777777" w:rsidR="00072771" w:rsidRPr="00430401" w:rsidRDefault="00072771" w:rsidP="00C61372">
      <w:p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b/>
          <w:sz w:val="20"/>
          <w:szCs w:val="20"/>
        </w:rPr>
        <w:t>Prohibited Vehicle Use</w:t>
      </w:r>
      <w:r w:rsidRPr="00430401">
        <w:rPr>
          <w:sz w:val="20"/>
          <w:szCs w:val="20"/>
        </w:rPr>
        <w:t>:  Inappropriate and prohibited use includes, but is not limited to:</w:t>
      </w:r>
    </w:p>
    <w:p w14:paraId="50D739DC" w14:textId="77777777" w:rsidR="00072771" w:rsidRPr="00430401" w:rsidRDefault="00072771" w:rsidP="00C61372">
      <w:pPr>
        <w:numPr>
          <w:ilvl w:val="0"/>
          <w:numId w:val="3"/>
        </w:num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sz w:val="20"/>
          <w:szCs w:val="20"/>
        </w:rPr>
        <w:t>Reckless driving, speeding, or any other traffic violation</w:t>
      </w:r>
    </w:p>
    <w:p w14:paraId="30C28C06" w14:textId="5C2084B1" w:rsidR="00072771" w:rsidRPr="00430401" w:rsidRDefault="00072771" w:rsidP="00072771">
      <w:pPr>
        <w:numPr>
          <w:ilvl w:val="0"/>
          <w:numId w:val="3"/>
        </w:num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sz w:val="20"/>
          <w:szCs w:val="20"/>
        </w:rPr>
        <w:t>Personal use or convenience travel</w:t>
      </w:r>
      <w:r w:rsidR="00430401" w:rsidRPr="00430401">
        <w:rPr>
          <w:sz w:val="20"/>
          <w:szCs w:val="20"/>
        </w:rPr>
        <w:t xml:space="preserve"> (</w:t>
      </w:r>
      <w:proofErr w:type="gramStart"/>
      <w:r w:rsidR="00430401" w:rsidRPr="00430401">
        <w:rPr>
          <w:sz w:val="20"/>
          <w:szCs w:val="20"/>
        </w:rPr>
        <w:t>i.e.</w:t>
      </w:r>
      <w:proofErr w:type="gramEnd"/>
      <w:r w:rsidR="00430401" w:rsidRPr="00430401">
        <w:rPr>
          <w:sz w:val="20"/>
          <w:szCs w:val="20"/>
        </w:rPr>
        <w:t xml:space="preserve"> transporting family</w:t>
      </w:r>
      <w:r w:rsidR="00E2509D">
        <w:rPr>
          <w:sz w:val="20"/>
          <w:szCs w:val="20"/>
        </w:rPr>
        <w:t xml:space="preserve"> members</w:t>
      </w:r>
      <w:r w:rsidR="00430401" w:rsidRPr="00430401">
        <w:rPr>
          <w:sz w:val="20"/>
          <w:szCs w:val="20"/>
        </w:rPr>
        <w:t xml:space="preserve">, </w:t>
      </w:r>
      <w:r w:rsidR="00E2509D">
        <w:rPr>
          <w:sz w:val="20"/>
          <w:szCs w:val="20"/>
        </w:rPr>
        <w:t>shopping or dining trips outside of incidental use while traveling for official purposes</w:t>
      </w:r>
      <w:r w:rsidR="00430401" w:rsidRPr="00430401">
        <w:rPr>
          <w:sz w:val="20"/>
          <w:szCs w:val="20"/>
        </w:rPr>
        <w:t>)</w:t>
      </w:r>
    </w:p>
    <w:p w14:paraId="32829D85" w14:textId="6E27C5EA" w:rsidR="00072771" w:rsidRPr="00430401" w:rsidRDefault="00072771" w:rsidP="00072771">
      <w:pPr>
        <w:numPr>
          <w:ilvl w:val="0"/>
          <w:numId w:val="3"/>
        </w:numPr>
        <w:tabs>
          <w:tab w:val="left" w:pos="480"/>
          <w:tab w:val="num" w:pos="900"/>
          <w:tab w:val="left" w:pos="7200"/>
        </w:tabs>
        <w:spacing w:after="0" w:line="240" w:lineRule="auto"/>
        <w:jc w:val="both"/>
        <w:rPr>
          <w:sz w:val="20"/>
          <w:szCs w:val="20"/>
        </w:rPr>
      </w:pPr>
      <w:r w:rsidRPr="00430401">
        <w:rPr>
          <w:sz w:val="20"/>
          <w:szCs w:val="20"/>
        </w:rPr>
        <w:t>Using alcohol,</w:t>
      </w:r>
      <w:r w:rsidR="00430401" w:rsidRPr="00430401">
        <w:rPr>
          <w:sz w:val="20"/>
          <w:szCs w:val="20"/>
        </w:rPr>
        <w:t xml:space="preserve"> tobacco products,</w:t>
      </w:r>
      <w:r w:rsidRPr="00430401">
        <w:rPr>
          <w:sz w:val="20"/>
          <w:szCs w:val="20"/>
        </w:rPr>
        <w:t xml:space="preserve"> illegal drugs or other illegal substances while operating a motor vehicle</w:t>
      </w:r>
    </w:p>
    <w:p w14:paraId="57E1BAE7" w14:textId="5623EB22" w:rsidR="00072771" w:rsidRPr="00430401" w:rsidRDefault="00072771" w:rsidP="00072771">
      <w:pPr>
        <w:numPr>
          <w:ilvl w:val="0"/>
          <w:numId w:val="3"/>
        </w:numPr>
        <w:tabs>
          <w:tab w:val="left" w:pos="480"/>
          <w:tab w:val="num" w:pos="900"/>
          <w:tab w:val="left" w:pos="7200"/>
        </w:tabs>
        <w:spacing w:after="0" w:line="240" w:lineRule="auto"/>
        <w:jc w:val="both"/>
        <w:rPr>
          <w:sz w:val="20"/>
          <w:szCs w:val="20"/>
        </w:rPr>
      </w:pPr>
      <w:r w:rsidRPr="00430401">
        <w:rPr>
          <w:sz w:val="20"/>
          <w:szCs w:val="20"/>
        </w:rPr>
        <w:t xml:space="preserve">Transporting or possessing alcohol, illegal drugs or other illegal substances unless required as part of your </w:t>
      </w:r>
      <w:r w:rsidR="004F71A9">
        <w:rPr>
          <w:sz w:val="20"/>
          <w:szCs w:val="20"/>
        </w:rPr>
        <w:t xml:space="preserve">approved </w:t>
      </w:r>
      <w:r w:rsidRPr="00430401">
        <w:rPr>
          <w:sz w:val="20"/>
          <w:szCs w:val="20"/>
        </w:rPr>
        <w:t xml:space="preserve">official job </w:t>
      </w:r>
      <w:proofErr w:type="gramStart"/>
      <w:r w:rsidRPr="00430401">
        <w:rPr>
          <w:sz w:val="20"/>
          <w:szCs w:val="20"/>
        </w:rPr>
        <w:t>duties</w:t>
      </w:r>
      <w:proofErr w:type="gramEnd"/>
      <w:r w:rsidRPr="00430401">
        <w:rPr>
          <w:sz w:val="20"/>
          <w:szCs w:val="20"/>
        </w:rPr>
        <w:t xml:space="preserve"> </w:t>
      </w:r>
    </w:p>
    <w:p w14:paraId="696C8528" w14:textId="1C03B800" w:rsidR="00072771" w:rsidRPr="00430401" w:rsidRDefault="00072771" w:rsidP="00072771">
      <w:pPr>
        <w:numPr>
          <w:ilvl w:val="0"/>
          <w:numId w:val="3"/>
        </w:num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sz w:val="20"/>
          <w:szCs w:val="20"/>
        </w:rPr>
        <w:t xml:space="preserve">Tampering with or removal of any </w:t>
      </w:r>
      <w:r w:rsidR="00430401" w:rsidRPr="00430401">
        <w:rPr>
          <w:sz w:val="20"/>
          <w:szCs w:val="20"/>
        </w:rPr>
        <w:t xml:space="preserve">vehicle markings, </w:t>
      </w:r>
      <w:r w:rsidRPr="00430401">
        <w:rPr>
          <w:sz w:val="20"/>
          <w:szCs w:val="20"/>
        </w:rPr>
        <w:t>GPS device or component thereof</w:t>
      </w:r>
    </w:p>
    <w:p w14:paraId="033D4BD7" w14:textId="3EA61E20" w:rsidR="00072771" w:rsidRPr="00430401" w:rsidRDefault="00430401" w:rsidP="00072771">
      <w:pPr>
        <w:numPr>
          <w:ilvl w:val="0"/>
          <w:numId w:val="3"/>
        </w:num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sz w:val="20"/>
          <w:szCs w:val="20"/>
        </w:rPr>
        <w:t>Any e</w:t>
      </w:r>
      <w:r w:rsidR="00072771" w:rsidRPr="00430401">
        <w:rPr>
          <w:sz w:val="20"/>
          <w:szCs w:val="20"/>
        </w:rPr>
        <w:t xml:space="preserve">lectronic communications including text messaging while driving a state </w:t>
      </w:r>
      <w:proofErr w:type="gramStart"/>
      <w:r w:rsidR="00072771" w:rsidRPr="00430401">
        <w:rPr>
          <w:sz w:val="20"/>
          <w:szCs w:val="20"/>
        </w:rPr>
        <w:t>vehicle</w:t>
      </w:r>
      <w:proofErr w:type="gramEnd"/>
    </w:p>
    <w:p w14:paraId="619337B1" w14:textId="77777777" w:rsidR="00072771" w:rsidRPr="00430401" w:rsidRDefault="00072771" w:rsidP="00072771">
      <w:pPr>
        <w:numPr>
          <w:ilvl w:val="0"/>
          <w:numId w:val="3"/>
        </w:numPr>
        <w:tabs>
          <w:tab w:val="left" w:pos="480"/>
          <w:tab w:val="left" w:pos="7200"/>
        </w:tabs>
        <w:spacing w:after="0" w:line="240" w:lineRule="auto"/>
        <w:rPr>
          <w:sz w:val="20"/>
          <w:szCs w:val="20"/>
        </w:rPr>
      </w:pPr>
      <w:r w:rsidRPr="00430401">
        <w:rPr>
          <w:sz w:val="20"/>
          <w:szCs w:val="20"/>
        </w:rPr>
        <w:t>A trip that is exclusively, or in part, for the purpose of campaigning in support of or in opposition to any candidate for national, state or local office</w:t>
      </w:r>
    </w:p>
    <w:p w14:paraId="37C0C61E" w14:textId="04B72928" w:rsidR="00072771" w:rsidRPr="00430401" w:rsidRDefault="00072771" w:rsidP="00072771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bookmarkStart w:id="0" w:name="_Toc283821584"/>
      <w:r w:rsidRPr="00430401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Traffic Violations:  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Any traffic violation incurred while operating a Fleet Management vehicle is the personal responsibility of the driver. Drivers shall be responsible for promptly paying all vehicle fines. A driver must notify Fleet Management, through the agency contact, within 24 </w:t>
      </w:r>
      <w:r w:rsidR="00E262E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business 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hours of receiving a citation in a Fleet Management-owned vehicle.  </w:t>
      </w:r>
    </w:p>
    <w:p w14:paraId="0066864E" w14:textId="77777777" w:rsidR="00072771" w:rsidRPr="00430401" w:rsidRDefault="00072771" w:rsidP="00072771">
      <w:pPr>
        <w:spacing w:after="0"/>
        <w:rPr>
          <w:sz w:val="20"/>
          <w:szCs w:val="20"/>
        </w:rPr>
      </w:pPr>
    </w:p>
    <w:p w14:paraId="0F001887" w14:textId="797D3739" w:rsidR="00072771" w:rsidRPr="00430401" w:rsidRDefault="00072771" w:rsidP="00072771">
      <w:pPr>
        <w:tabs>
          <w:tab w:val="left" w:pos="480"/>
          <w:tab w:val="left" w:pos="7200"/>
        </w:tabs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>Child Safety Restraints:</w:t>
      </w:r>
      <w:r w:rsidRPr="00430401">
        <w:rPr>
          <w:sz w:val="20"/>
          <w:szCs w:val="20"/>
        </w:rPr>
        <w:t xml:space="preserve"> Children transported in a state vehicle shall be properly secured in a child restraint system that meets federal motor vehicle safety standards per </w:t>
      </w:r>
      <w:r w:rsidRPr="004F71A9">
        <w:rPr>
          <w:b/>
          <w:bCs/>
          <w:sz w:val="20"/>
          <w:szCs w:val="20"/>
        </w:rPr>
        <w:t>KRS 189.125</w:t>
      </w:r>
      <w:r w:rsidRPr="00430401">
        <w:rPr>
          <w:sz w:val="20"/>
          <w:szCs w:val="20"/>
        </w:rPr>
        <w:t xml:space="preserve">.  </w:t>
      </w:r>
    </w:p>
    <w:p w14:paraId="11B9AA0B" w14:textId="73352AF0" w:rsidR="00072771" w:rsidRPr="00430401" w:rsidRDefault="00072771" w:rsidP="00072771">
      <w:pPr>
        <w:tabs>
          <w:tab w:val="left" w:pos="480"/>
          <w:tab w:val="left" w:pos="7200"/>
        </w:tabs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>Seat Belts:</w:t>
      </w:r>
      <w:r w:rsidRPr="00430401">
        <w:rPr>
          <w:sz w:val="20"/>
          <w:szCs w:val="20"/>
        </w:rPr>
        <w:t xml:space="preserve"> Drivers and all passengers in state vehicles shall comply with </w:t>
      </w:r>
      <w:r w:rsidR="004F71A9">
        <w:rPr>
          <w:sz w:val="20"/>
          <w:szCs w:val="20"/>
        </w:rPr>
        <w:t xml:space="preserve">any </w:t>
      </w:r>
      <w:r w:rsidRPr="00430401">
        <w:rPr>
          <w:sz w:val="20"/>
          <w:szCs w:val="20"/>
        </w:rPr>
        <w:t>Kentucky seat belt law</w:t>
      </w:r>
      <w:r w:rsidR="004F71A9">
        <w:rPr>
          <w:sz w:val="20"/>
          <w:szCs w:val="20"/>
        </w:rPr>
        <w:t>s</w:t>
      </w:r>
      <w:r w:rsidRPr="00430401">
        <w:rPr>
          <w:sz w:val="20"/>
          <w:szCs w:val="20"/>
        </w:rPr>
        <w:t xml:space="preserve">. </w:t>
      </w:r>
    </w:p>
    <w:bookmarkEnd w:id="0"/>
    <w:p w14:paraId="1ABD27EA" w14:textId="57B52EDF" w:rsidR="00072771" w:rsidRPr="00430401" w:rsidRDefault="004F71A9" w:rsidP="00072771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Cs w:val="0"/>
          <w:i w:val="0"/>
          <w:iCs w:val="0"/>
          <w:sz w:val="20"/>
          <w:szCs w:val="20"/>
        </w:rPr>
        <w:t>Tobacco</w:t>
      </w:r>
      <w:r w:rsidR="00072771" w:rsidRPr="00430401">
        <w:rPr>
          <w:rFonts w:ascii="Arial" w:hAnsi="Arial" w:cs="Arial"/>
          <w:bCs w:val="0"/>
          <w:i w:val="0"/>
          <w:iCs w:val="0"/>
          <w:sz w:val="20"/>
          <w:szCs w:val="20"/>
        </w:rPr>
        <w:t>:</w:t>
      </w:r>
      <w:r w:rsidR="00072771" w:rsidRPr="00430401">
        <w:rPr>
          <w:rFonts w:ascii="Arial" w:hAnsi="Arial" w:cs="Arial"/>
          <w:sz w:val="20"/>
          <w:szCs w:val="20"/>
        </w:rPr>
        <w:t xml:space="preserve">  </w:t>
      </w:r>
      <w:r w:rsidR="00072771"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Smoking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or use of any tobacco products</w:t>
      </w:r>
      <w:r w:rsidR="00072771"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is strictly prohibited in all Commonwealth-owned vehicles.</w:t>
      </w:r>
    </w:p>
    <w:p w14:paraId="4F871DBA" w14:textId="576E6C36" w:rsidR="00072771" w:rsidRPr="00430401" w:rsidRDefault="00072771" w:rsidP="00072771">
      <w:pPr>
        <w:pStyle w:val="Heading2"/>
        <w:keepLines/>
        <w:spacing w:after="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bookmarkStart w:id="1" w:name="_Toc283821585"/>
      <w:r w:rsidRPr="00430401">
        <w:rPr>
          <w:rFonts w:ascii="Arial" w:hAnsi="Arial" w:cs="Arial"/>
          <w:bCs w:val="0"/>
          <w:i w:val="0"/>
          <w:iCs w:val="0"/>
          <w:sz w:val="20"/>
          <w:szCs w:val="20"/>
        </w:rPr>
        <w:t>Illegal Drugs or Alcoholic Beverage</w:t>
      </w:r>
      <w:bookmarkEnd w:id="1"/>
      <w:r w:rsidRPr="00430401">
        <w:rPr>
          <w:rFonts w:ascii="Arial" w:hAnsi="Arial" w:cs="Arial"/>
          <w:bCs w:val="0"/>
          <w:i w:val="0"/>
          <w:iCs w:val="0"/>
          <w:sz w:val="20"/>
          <w:szCs w:val="20"/>
        </w:rPr>
        <w:t>s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  Individuals under the influence of illegal drugs or alcoholic beverages shall not operate Commonwealth-owned</w:t>
      </w:r>
      <w:r w:rsidR="004F71A9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vehicles. Transport or possession of illegal drugs or alcoholic beverages is </w:t>
      </w:r>
      <w:r w:rsidR="004F71A9"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always prohibited in state fleet vehicles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.</w:t>
      </w:r>
      <w:r w:rsidR="004F71A9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(Unless documented as a required as part of your official job duties)</w:t>
      </w:r>
    </w:p>
    <w:p w14:paraId="13F84B31" w14:textId="77777777" w:rsidR="00072771" w:rsidRPr="00430401" w:rsidRDefault="00072771" w:rsidP="00072771">
      <w:pPr>
        <w:spacing w:after="0"/>
        <w:rPr>
          <w:sz w:val="20"/>
          <w:szCs w:val="20"/>
        </w:rPr>
      </w:pPr>
    </w:p>
    <w:p w14:paraId="0D8C4EA0" w14:textId="013C5229" w:rsidR="00072771" w:rsidRPr="00430401" w:rsidRDefault="00072771" w:rsidP="00072771">
      <w:pPr>
        <w:tabs>
          <w:tab w:val="left" w:pos="480"/>
          <w:tab w:val="left" w:pos="7200"/>
        </w:tabs>
        <w:spacing w:after="0"/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>Vehicle Tracking (GPS):</w:t>
      </w:r>
      <w:r w:rsidRPr="00430401">
        <w:rPr>
          <w:sz w:val="20"/>
          <w:szCs w:val="20"/>
        </w:rPr>
        <w:t xml:space="preserve">  State vehicles </w:t>
      </w:r>
      <w:r w:rsidR="000803E5">
        <w:rPr>
          <w:sz w:val="20"/>
          <w:szCs w:val="20"/>
        </w:rPr>
        <w:t>are</w:t>
      </w:r>
      <w:r w:rsidRPr="00430401">
        <w:rPr>
          <w:sz w:val="20"/>
          <w:szCs w:val="20"/>
        </w:rPr>
        <w:t xml:space="preserve"> equipped with automatic </w:t>
      </w:r>
      <w:r w:rsidR="000803E5">
        <w:rPr>
          <w:sz w:val="20"/>
          <w:szCs w:val="20"/>
        </w:rPr>
        <w:t xml:space="preserve">telematics </w:t>
      </w:r>
      <w:r w:rsidRPr="00430401">
        <w:rPr>
          <w:sz w:val="20"/>
          <w:szCs w:val="20"/>
        </w:rPr>
        <w:t xml:space="preserve">tracking devices.  Information from these devices will assist the Commonwealth to ensure </w:t>
      </w:r>
      <w:r w:rsidR="000803E5">
        <w:rPr>
          <w:sz w:val="20"/>
          <w:szCs w:val="20"/>
        </w:rPr>
        <w:t xml:space="preserve">safe and </w:t>
      </w:r>
      <w:r w:rsidRPr="00430401">
        <w:rPr>
          <w:sz w:val="20"/>
          <w:szCs w:val="20"/>
        </w:rPr>
        <w:t xml:space="preserve">efficient vehicle operation.  Items such as mileage, speed, idle times, </w:t>
      </w:r>
      <w:r w:rsidR="000803E5" w:rsidRPr="00430401">
        <w:rPr>
          <w:sz w:val="20"/>
          <w:szCs w:val="20"/>
        </w:rPr>
        <w:t>utilization,</w:t>
      </w:r>
      <w:r w:rsidRPr="00430401">
        <w:rPr>
          <w:sz w:val="20"/>
          <w:szCs w:val="20"/>
        </w:rPr>
        <w:t xml:space="preserve"> or travel routes may be monitored </w:t>
      </w:r>
      <w:r w:rsidR="000803E5">
        <w:rPr>
          <w:sz w:val="20"/>
          <w:szCs w:val="20"/>
        </w:rPr>
        <w:t xml:space="preserve">by Fleet or other approved state agencies </w:t>
      </w:r>
      <w:r w:rsidRPr="00430401">
        <w:rPr>
          <w:sz w:val="20"/>
          <w:szCs w:val="20"/>
        </w:rPr>
        <w:t xml:space="preserve">without the driver’s knowledge. Tampering with or removing a GPS device or component thereof from a state vehicle is strictly prohibited. </w:t>
      </w:r>
    </w:p>
    <w:p w14:paraId="24528416" w14:textId="49697D2F" w:rsidR="00072771" w:rsidRPr="00430401" w:rsidRDefault="00072771" w:rsidP="00072771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430401">
        <w:rPr>
          <w:rFonts w:ascii="Arial" w:hAnsi="Arial" w:cs="Arial"/>
          <w:bCs w:val="0"/>
          <w:i w:val="0"/>
          <w:iCs w:val="0"/>
          <w:sz w:val="20"/>
          <w:szCs w:val="20"/>
        </w:rPr>
        <w:t>Complaints and “How’s My Driving” program:</w:t>
      </w:r>
      <w:r w:rsidRPr="00430401">
        <w:rPr>
          <w:rFonts w:ascii="Arial" w:hAnsi="Arial" w:cs="Arial"/>
          <w:sz w:val="20"/>
          <w:szCs w:val="20"/>
        </w:rPr>
        <w:t xml:space="preserve">  </w:t>
      </w:r>
      <w:r w:rsidRPr="00430401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00F1" wp14:editId="3D739118">
                <wp:simplePos x="0" y="0"/>
                <wp:positionH relativeFrom="column">
                  <wp:posOffset>69850</wp:posOffset>
                </wp:positionH>
                <wp:positionV relativeFrom="paragraph">
                  <wp:posOffset>-914400</wp:posOffset>
                </wp:positionV>
                <wp:extent cx="0" cy="0"/>
                <wp:effectExtent l="12700" t="13335" r="635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BDB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-1in" to="5.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BAsI3PaAAAACwEAAA8AAAAAAAAAAAAAAAAAAQQAAGRycy9kb3ducmV2LnhtbFBLBQYAAAAA&#10;BAAEAPMAAAAIBQAAAAA=&#10;"/>
            </w:pict>
          </mc:Fallback>
        </mc:AlternateConten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To promote safe and appropriate vehicle use, the </w:t>
      </w:r>
      <w:r w:rsidR="008F24F4"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Office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of Fleet Management operates a “How’s My Driving” campaign, allowing citizens to contact Fleet Management </w:t>
      </w:r>
      <w:r w:rsidR="000803E5"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if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a vehicle is being </w:t>
      </w:r>
      <w:r w:rsidR="000803E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inappropriately operated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. Complaints are documented and forwarded to the appropriate agency for action and response. Appropriate actions will be reviewed</w:t>
      </w:r>
      <w:r w:rsidR="000803E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, </w:t>
      </w:r>
      <w:r w:rsidR="0005053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addressed,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and d</w:t>
      </w:r>
      <w:r w:rsidR="000803E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ocumented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on a case</w:t>
      </w:r>
      <w:r w:rsidR="000803E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-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by</w:t>
      </w:r>
      <w:r w:rsidR="000803E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-</w:t>
      </w:r>
      <w:r w:rsidRPr="0043040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case basis. </w:t>
      </w:r>
    </w:p>
    <w:p w14:paraId="5B83EBF2" w14:textId="77777777" w:rsidR="00072771" w:rsidRPr="00430401" w:rsidRDefault="00072771" w:rsidP="00072771">
      <w:pPr>
        <w:spacing w:after="0"/>
        <w:rPr>
          <w:sz w:val="20"/>
          <w:szCs w:val="20"/>
        </w:rPr>
      </w:pPr>
    </w:p>
    <w:p w14:paraId="3097E691" w14:textId="34B845C2" w:rsidR="00072771" w:rsidRPr="00430401" w:rsidRDefault="00072771" w:rsidP="00072771">
      <w:pPr>
        <w:jc w:val="both"/>
        <w:rPr>
          <w:sz w:val="20"/>
          <w:szCs w:val="20"/>
        </w:rPr>
      </w:pPr>
      <w:r w:rsidRPr="00430401">
        <w:rPr>
          <w:b/>
          <w:sz w:val="20"/>
          <w:szCs w:val="20"/>
        </w:rPr>
        <w:t>Breakdown and emergency information:</w:t>
      </w:r>
      <w:r w:rsidRPr="00430401">
        <w:rPr>
          <w:sz w:val="20"/>
          <w:szCs w:val="20"/>
        </w:rPr>
        <w:t xml:space="preserve">  </w:t>
      </w:r>
      <w:r w:rsidRPr="00FE3258">
        <w:rPr>
          <w:sz w:val="20"/>
          <w:szCs w:val="20"/>
        </w:rPr>
        <w:t xml:space="preserve">Phone numbers </w:t>
      </w:r>
      <w:r w:rsidR="00FE3258" w:rsidRPr="00FE3258">
        <w:rPr>
          <w:sz w:val="20"/>
          <w:szCs w:val="20"/>
        </w:rPr>
        <w:t>are in the fuel card</w:t>
      </w:r>
      <w:r w:rsidRPr="00FE3258">
        <w:rPr>
          <w:sz w:val="20"/>
          <w:szCs w:val="20"/>
        </w:rPr>
        <w:t xml:space="preserve"> key pouch. </w:t>
      </w:r>
      <w:r w:rsidR="000803E5" w:rsidRPr="00FE3258">
        <w:rPr>
          <w:sz w:val="20"/>
          <w:szCs w:val="20"/>
        </w:rPr>
        <w:t>(</w:t>
      </w:r>
      <w:r w:rsidR="00FE3258" w:rsidRPr="00FE3258">
        <w:rPr>
          <w:sz w:val="20"/>
          <w:szCs w:val="20"/>
        </w:rPr>
        <w:t>In vehicle</w:t>
      </w:r>
      <w:r w:rsidR="00FE3258">
        <w:rPr>
          <w:sz w:val="20"/>
          <w:szCs w:val="20"/>
        </w:rPr>
        <w:t xml:space="preserve"> glove box)</w:t>
      </w:r>
    </w:p>
    <w:sectPr w:rsidR="00072771" w:rsidRPr="00430401" w:rsidSect="009A2D69">
      <w:headerReference w:type="default" r:id="rId14"/>
      <w:headerReference w:type="first" r:id="rId15"/>
      <w:footerReference w:type="first" r:id="rId16"/>
      <w:pgSz w:w="12240" w:h="15840" w:code="1"/>
      <w:pgMar w:top="576" w:right="720" w:bottom="576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5EFA" w14:textId="77777777" w:rsidR="00E6003D" w:rsidRDefault="00E6003D" w:rsidP="00B51CCF">
      <w:pPr>
        <w:spacing w:after="0" w:line="240" w:lineRule="auto"/>
      </w:pPr>
      <w:r>
        <w:separator/>
      </w:r>
    </w:p>
  </w:endnote>
  <w:endnote w:type="continuationSeparator" w:id="0">
    <w:p w14:paraId="282234D8" w14:textId="77777777" w:rsidR="00E6003D" w:rsidRDefault="00E6003D" w:rsidP="00B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2C4" w14:textId="77777777" w:rsidR="00B96210" w:rsidRDefault="00B96210">
    <w:pPr>
      <w:pStyle w:val="Footer"/>
    </w:pPr>
  </w:p>
  <w:tbl>
    <w:tblPr>
      <w:tblStyle w:val="TableGrid"/>
      <w:tblpPr w:vertAnchor="page" w:tblpXSpec="center" w:tblpY="14761"/>
      <w:tblOverlap w:val="never"/>
      <w:tblW w:w="1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834"/>
      <w:gridCol w:w="4251"/>
    </w:tblGrid>
    <w:tr w:rsidR="0021092A" w:rsidRPr="00E06DCC" w14:paraId="3A845397" w14:textId="77777777" w:rsidTr="00E63632">
      <w:trPr>
        <w:trHeight w:val="180"/>
      </w:trPr>
      <w:tc>
        <w:tcPr>
          <w:tcW w:w="4320" w:type="dxa"/>
          <w:tcMar>
            <w:bottom w:w="0" w:type="dxa"/>
          </w:tcMar>
          <w:vAlign w:val="bottom"/>
        </w:tcPr>
        <w:p w14:paraId="765DE955" w14:textId="07F42483" w:rsidR="00B96210" w:rsidRPr="00E06DCC" w:rsidRDefault="00B96210" w:rsidP="00B96210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</w:p>
      </w:tc>
      <w:tc>
        <w:tcPr>
          <w:tcW w:w="2880" w:type="dxa"/>
          <w:vAlign w:val="bottom"/>
        </w:tcPr>
        <w:p w14:paraId="0BCD63CF" w14:textId="7C82E8C6" w:rsidR="00B96210" w:rsidRPr="00E06DCC" w:rsidRDefault="00B96210" w:rsidP="00B96210">
          <w:pPr>
            <w:pStyle w:val="Footer"/>
            <w:jc w:val="center"/>
            <w:rPr>
              <w:rFonts w:ascii="Proxima Nova" w:hAnsi="Proxima Nova"/>
            </w:rPr>
          </w:pPr>
        </w:p>
      </w:tc>
      <w:tc>
        <w:tcPr>
          <w:tcW w:w="4320" w:type="dxa"/>
          <w:vAlign w:val="bottom"/>
        </w:tcPr>
        <w:p w14:paraId="617AAE79" w14:textId="4528F6E8" w:rsidR="00B96210" w:rsidRPr="00E06DCC" w:rsidRDefault="00B96210" w:rsidP="0021092A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</w:p>
      </w:tc>
    </w:tr>
  </w:tbl>
  <w:p w14:paraId="01879676" w14:textId="77777777" w:rsidR="00B51CCF" w:rsidRDefault="00B51CCF" w:rsidP="00B9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4AA3" w14:textId="77777777" w:rsidR="00E6003D" w:rsidRDefault="00E6003D" w:rsidP="00B51CCF">
      <w:pPr>
        <w:spacing w:after="0" w:line="240" w:lineRule="auto"/>
      </w:pPr>
      <w:r>
        <w:separator/>
      </w:r>
    </w:p>
  </w:footnote>
  <w:footnote w:type="continuationSeparator" w:id="0">
    <w:p w14:paraId="2FB0B5AF" w14:textId="77777777" w:rsidR="00E6003D" w:rsidRDefault="00E6003D" w:rsidP="00B5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BA5A" w14:textId="77777777" w:rsidR="002000E3" w:rsidRDefault="002000E3" w:rsidP="002000E3">
    <w:pPr>
      <w:spacing w:after="0" w:line="240" w:lineRule="auto"/>
      <w:rPr>
        <w:rFonts w:ascii="Times New Roman" w:hAnsi="Times New Roman" w:cs="Times New Roman"/>
      </w:rPr>
    </w:pPr>
  </w:p>
  <w:p w14:paraId="21D9B2D3" w14:textId="06D12C0B" w:rsidR="00B51CCF" w:rsidRDefault="00B51CCF">
    <w:pPr>
      <w:pStyle w:val="Header"/>
    </w:pPr>
  </w:p>
  <w:p w14:paraId="2193601D" w14:textId="77777777" w:rsidR="002000E3" w:rsidRDefault="0020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687E" w14:textId="0828CDF4" w:rsidR="00876B58" w:rsidRDefault="00BD350F" w:rsidP="0007277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544E2" wp14:editId="3A47E828">
          <wp:simplePos x="0" y="0"/>
          <wp:positionH relativeFrom="column">
            <wp:posOffset>-247015</wp:posOffset>
          </wp:positionH>
          <wp:positionV relativeFrom="paragraph">
            <wp:posOffset>1905</wp:posOffset>
          </wp:positionV>
          <wp:extent cx="1562100" cy="534849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072771">
      <w:t xml:space="preserve">    </w:t>
    </w:r>
    <w:r w:rsidR="003330AC">
      <w:t>FM-</w:t>
    </w:r>
    <w:r w:rsidR="00072771">
      <w:t>6</w:t>
    </w:r>
  </w:p>
  <w:p w14:paraId="04002A27" w14:textId="46219EB9" w:rsidR="0021092A" w:rsidRDefault="00876B58" w:rsidP="00072771">
    <w:pPr>
      <w:pStyle w:val="Header"/>
      <w:jc w:val="right"/>
    </w:pPr>
    <w:r>
      <w:tab/>
    </w:r>
    <w:r>
      <w:tab/>
    </w:r>
    <w:r w:rsidR="0062695A">
      <w:t xml:space="preserve">Created </w:t>
    </w:r>
    <w:r w:rsidR="001B689D">
      <w:t>5/11</w:t>
    </w:r>
  </w:p>
  <w:p w14:paraId="40C06904" w14:textId="4EDB22A1" w:rsidR="001B689D" w:rsidRDefault="001B689D" w:rsidP="00072771">
    <w:pPr>
      <w:pStyle w:val="Header"/>
      <w:jc w:val="right"/>
    </w:pPr>
    <w:r>
      <w:t xml:space="preserve">Updated </w:t>
    </w:r>
    <w:r w:rsidR="008A4BEC">
      <w:t>3</w:t>
    </w:r>
    <w: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1E26"/>
    <w:multiLevelType w:val="hybridMultilevel"/>
    <w:tmpl w:val="80B8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2E92"/>
    <w:multiLevelType w:val="hybridMultilevel"/>
    <w:tmpl w:val="03066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5532A"/>
    <w:multiLevelType w:val="hybridMultilevel"/>
    <w:tmpl w:val="6FC69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1D5B"/>
    <w:multiLevelType w:val="hybridMultilevel"/>
    <w:tmpl w:val="E2D82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5240"/>
    <w:multiLevelType w:val="hybridMultilevel"/>
    <w:tmpl w:val="70666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45933">
    <w:abstractNumId w:val="2"/>
  </w:num>
  <w:num w:numId="2" w16cid:durableId="1554460680">
    <w:abstractNumId w:val="1"/>
  </w:num>
  <w:num w:numId="3" w16cid:durableId="522479160">
    <w:abstractNumId w:val="3"/>
  </w:num>
  <w:num w:numId="4" w16cid:durableId="1730881228">
    <w:abstractNumId w:val="0"/>
  </w:num>
  <w:num w:numId="5" w16cid:durableId="452094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CF"/>
    <w:rsid w:val="00004AEA"/>
    <w:rsid w:val="00013D0E"/>
    <w:rsid w:val="0003504F"/>
    <w:rsid w:val="00050532"/>
    <w:rsid w:val="00072771"/>
    <w:rsid w:val="000803E5"/>
    <w:rsid w:val="000D37FB"/>
    <w:rsid w:val="0015273B"/>
    <w:rsid w:val="00181DF2"/>
    <w:rsid w:val="001B689D"/>
    <w:rsid w:val="002000E3"/>
    <w:rsid w:val="0021092A"/>
    <w:rsid w:val="00224E1F"/>
    <w:rsid w:val="00234FF7"/>
    <w:rsid w:val="00250CCF"/>
    <w:rsid w:val="00267C8D"/>
    <w:rsid w:val="0027268F"/>
    <w:rsid w:val="002E0051"/>
    <w:rsid w:val="002E05BD"/>
    <w:rsid w:val="002E2B56"/>
    <w:rsid w:val="00327552"/>
    <w:rsid w:val="003330AC"/>
    <w:rsid w:val="00340C91"/>
    <w:rsid w:val="0035425C"/>
    <w:rsid w:val="00354EF9"/>
    <w:rsid w:val="00386E88"/>
    <w:rsid w:val="003A6264"/>
    <w:rsid w:val="00430401"/>
    <w:rsid w:val="00451EE5"/>
    <w:rsid w:val="00453FB8"/>
    <w:rsid w:val="004669EA"/>
    <w:rsid w:val="004856E4"/>
    <w:rsid w:val="00497E0D"/>
    <w:rsid w:val="004B455D"/>
    <w:rsid w:val="004C1F07"/>
    <w:rsid w:val="004C54D9"/>
    <w:rsid w:val="004F2388"/>
    <w:rsid w:val="004F71A9"/>
    <w:rsid w:val="00535A7B"/>
    <w:rsid w:val="00560097"/>
    <w:rsid w:val="005E7318"/>
    <w:rsid w:val="006131D2"/>
    <w:rsid w:val="0062695A"/>
    <w:rsid w:val="00626A0A"/>
    <w:rsid w:val="00637A99"/>
    <w:rsid w:val="00642F11"/>
    <w:rsid w:val="006901AB"/>
    <w:rsid w:val="006941FF"/>
    <w:rsid w:val="006C6593"/>
    <w:rsid w:val="006D0805"/>
    <w:rsid w:val="00722043"/>
    <w:rsid w:val="00744315"/>
    <w:rsid w:val="007503E6"/>
    <w:rsid w:val="0076270F"/>
    <w:rsid w:val="007C26AD"/>
    <w:rsid w:val="00862D6A"/>
    <w:rsid w:val="00876B58"/>
    <w:rsid w:val="008932EE"/>
    <w:rsid w:val="00897CC8"/>
    <w:rsid w:val="008A4BEC"/>
    <w:rsid w:val="008F24F4"/>
    <w:rsid w:val="008F2C44"/>
    <w:rsid w:val="008F5AD4"/>
    <w:rsid w:val="00901501"/>
    <w:rsid w:val="00937965"/>
    <w:rsid w:val="0097718A"/>
    <w:rsid w:val="009A2D69"/>
    <w:rsid w:val="009C12B7"/>
    <w:rsid w:val="009C38AA"/>
    <w:rsid w:val="009C53D4"/>
    <w:rsid w:val="009D3147"/>
    <w:rsid w:val="009F2D23"/>
    <w:rsid w:val="00A311C9"/>
    <w:rsid w:val="00A46327"/>
    <w:rsid w:val="00A74F37"/>
    <w:rsid w:val="00A84622"/>
    <w:rsid w:val="00AC7EBB"/>
    <w:rsid w:val="00AD72A6"/>
    <w:rsid w:val="00B01538"/>
    <w:rsid w:val="00B03908"/>
    <w:rsid w:val="00B13335"/>
    <w:rsid w:val="00B22EA2"/>
    <w:rsid w:val="00B51CCF"/>
    <w:rsid w:val="00B52A7E"/>
    <w:rsid w:val="00B54384"/>
    <w:rsid w:val="00B55FE6"/>
    <w:rsid w:val="00B63BE7"/>
    <w:rsid w:val="00B96210"/>
    <w:rsid w:val="00BB59E7"/>
    <w:rsid w:val="00BC33BD"/>
    <w:rsid w:val="00BC491B"/>
    <w:rsid w:val="00BD350F"/>
    <w:rsid w:val="00C148D6"/>
    <w:rsid w:val="00C1627F"/>
    <w:rsid w:val="00C2351F"/>
    <w:rsid w:val="00C350FE"/>
    <w:rsid w:val="00C61372"/>
    <w:rsid w:val="00CC4DCB"/>
    <w:rsid w:val="00CE36B9"/>
    <w:rsid w:val="00CE7966"/>
    <w:rsid w:val="00D01F32"/>
    <w:rsid w:val="00D06894"/>
    <w:rsid w:val="00D30FDC"/>
    <w:rsid w:val="00D36BD8"/>
    <w:rsid w:val="00D80797"/>
    <w:rsid w:val="00DB2C2E"/>
    <w:rsid w:val="00DC339D"/>
    <w:rsid w:val="00DC3474"/>
    <w:rsid w:val="00E06DCC"/>
    <w:rsid w:val="00E2509D"/>
    <w:rsid w:val="00E262E1"/>
    <w:rsid w:val="00E318A6"/>
    <w:rsid w:val="00E325E8"/>
    <w:rsid w:val="00E568C4"/>
    <w:rsid w:val="00E6003D"/>
    <w:rsid w:val="00E63632"/>
    <w:rsid w:val="00EC11CE"/>
    <w:rsid w:val="00EE4D0A"/>
    <w:rsid w:val="00F24A97"/>
    <w:rsid w:val="00F540BA"/>
    <w:rsid w:val="00F711F4"/>
    <w:rsid w:val="00F746C0"/>
    <w:rsid w:val="00F87EF2"/>
    <w:rsid w:val="00FB1671"/>
    <w:rsid w:val="00FB3DB1"/>
    <w:rsid w:val="00FD3D2F"/>
    <w:rsid w:val="00FD5FEF"/>
    <w:rsid w:val="00FE3258"/>
    <w:rsid w:val="00FF3939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D8AF"/>
  <w15:chartTrackingRefBased/>
  <w15:docId w15:val="{46332382-D160-4271-B466-AFEB02E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727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CCF"/>
  </w:style>
  <w:style w:type="paragraph" w:styleId="Footer">
    <w:name w:val="footer"/>
    <w:basedOn w:val="Normal"/>
    <w:link w:val="Foot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1CCF"/>
  </w:style>
  <w:style w:type="table" w:styleId="TableGrid">
    <w:name w:val="Table Grid"/>
    <w:basedOn w:val="TableNormal"/>
    <w:uiPriority w:val="39"/>
    <w:rsid w:val="00B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09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</w:rPr>
  </w:style>
  <w:style w:type="character" w:styleId="Hyperlink">
    <w:name w:val="Hyperlink"/>
    <w:basedOn w:val="DefaultParagraphFont"/>
    <w:uiPriority w:val="99"/>
    <w:unhideWhenUsed/>
    <w:rsid w:val="00B5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C7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F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7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E2509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ky.gov/office-of-the-secretary/office-of-fleet-management/Pages/fleet-guidance-and-rat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eet.managementsupport@k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.ky.gov/office-of-the-secretary/office-of-fleet-management/Pages/fleet-guidance-and-rate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D6CDFF7E5CC48BF46A1283B8FE268" ma:contentTypeVersion="2" ma:contentTypeDescription="Create a new document." ma:contentTypeScope="" ma:versionID="1e4fcfcdbd9659509fde4581750721a8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8A453-0155-44BA-BBAE-CF0834F52D10}"/>
</file>

<file path=customXml/itemProps2.xml><?xml version="1.0" encoding="utf-8"?>
<ds:datastoreItem xmlns:ds="http://schemas.openxmlformats.org/officeDocument/2006/customXml" ds:itemID="{45AD2BB5-7499-457A-84EB-32A97AE81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F3F6F-49B3-41D6-8915-A454D4FD6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EAB29-5F29-48FA-A833-3832E9C6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Kenneth F (Gov Office)</dc:creator>
  <cp:keywords/>
  <dc:description/>
  <cp:lastModifiedBy>Morrison, Kinsey T (Gov Office)</cp:lastModifiedBy>
  <cp:revision>2</cp:revision>
  <cp:lastPrinted>2021-11-09T18:01:00Z</cp:lastPrinted>
  <dcterms:created xsi:type="dcterms:W3CDTF">2024-06-05T20:34:00Z</dcterms:created>
  <dcterms:modified xsi:type="dcterms:W3CDTF">2024-06-05T20:34:00Z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0x010100283D6CDFF7E5CC48BF46A1283B8FE268</vt:lpwstr>
  </property>
</Properties>
</file>